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6D6C" w14:textId="5DF2CE28" w:rsidR="00EB2A5D" w:rsidRDefault="00670ADC" w:rsidP="00670ADC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</w:pPr>
      <w:r w:rsidRPr="00670ADC"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  <w:t xml:space="preserve">ICorr </w:t>
      </w:r>
      <w:r w:rsidR="009D11FF"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  <w:t xml:space="preserve">Certified </w:t>
      </w:r>
      <w:r w:rsidRPr="00670ADC"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  <w:t xml:space="preserve">MIC </w:t>
      </w:r>
      <w:r w:rsidR="009D11FF"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  <w:t>Technologist</w:t>
      </w:r>
    </w:p>
    <w:p w14:paraId="60276CDB" w14:textId="726E1EA4" w:rsidR="00670ADC" w:rsidRPr="00670ADC" w:rsidRDefault="00670ADC" w:rsidP="00670ADC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</w:pPr>
      <w:r w:rsidRPr="00670ADC"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  <w:lang w:val="en-US"/>
        </w:rPr>
        <w:t>Training Course</w:t>
      </w:r>
    </w:p>
    <w:p w14:paraId="49295737" w14:textId="77777777" w:rsidR="00FB361B" w:rsidRPr="00FB361B" w:rsidRDefault="00FB361B" w:rsidP="00670ADC">
      <w:pPr>
        <w:rPr>
          <w:rFonts w:asciiTheme="minorHAnsi" w:hAnsiTheme="minorHAnsi" w:cstheme="minorBidi"/>
          <w:sz w:val="8"/>
          <w:szCs w:val="8"/>
          <w:lang w:val="en-US"/>
        </w:rPr>
      </w:pPr>
    </w:p>
    <w:p w14:paraId="70C4DA37" w14:textId="70643BC6" w:rsidR="00670ADC" w:rsidRPr="00670ADC" w:rsidRDefault="00670ADC" w:rsidP="00670ADC">
      <w:pPr>
        <w:rPr>
          <w:rFonts w:asciiTheme="minorHAnsi" w:hAnsiTheme="minorHAnsi" w:cstheme="minorBidi"/>
          <w:lang w:val="en-US"/>
        </w:rPr>
      </w:pPr>
      <w:r w:rsidRPr="00670ADC">
        <w:rPr>
          <w:rFonts w:asciiTheme="minorHAnsi" w:hAnsiTheme="minorHAnsi" w:cstheme="minorBidi"/>
          <w:lang w:val="en-US"/>
        </w:rPr>
        <w:t xml:space="preserve">The Institute of Corrosion (ICorr) is delighted to </w:t>
      </w:r>
      <w:r w:rsidR="00A01421">
        <w:rPr>
          <w:rFonts w:asciiTheme="minorHAnsi" w:hAnsiTheme="minorHAnsi" w:cstheme="minorBidi"/>
          <w:lang w:val="en-US"/>
        </w:rPr>
        <w:t xml:space="preserve">offer the </w:t>
      </w:r>
      <w:r w:rsidR="00CA5799">
        <w:rPr>
          <w:rFonts w:asciiTheme="minorHAnsi" w:hAnsiTheme="minorHAnsi" w:cstheme="minorBidi"/>
          <w:lang w:val="en-US"/>
        </w:rPr>
        <w:t xml:space="preserve">certified </w:t>
      </w:r>
      <w:r w:rsidR="00475FCC">
        <w:rPr>
          <w:rFonts w:asciiTheme="minorHAnsi" w:hAnsiTheme="minorHAnsi" w:cstheme="minorBidi"/>
          <w:lang w:val="en-US"/>
        </w:rPr>
        <w:t>M</w:t>
      </w:r>
      <w:r w:rsidRPr="00670ADC">
        <w:rPr>
          <w:rFonts w:asciiTheme="minorHAnsi" w:hAnsiTheme="minorHAnsi" w:cstheme="minorBidi"/>
          <w:lang w:val="en-US"/>
        </w:rPr>
        <w:t>icrobiologically Influenced Corrosion (MIC) course</w:t>
      </w:r>
      <w:r w:rsidR="00A01421">
        <w:rPr>
          <w:rFonts w:asciiTheme="minorHAnsi" w:hAnsiTheme="minorHAnsi" w:cstheme="minorBidi"/>
          <w:lang w:val="en-US"/>
        </w:rPr>
        <w:t xml:space="preserve"> </w:t>
      </w:r>
      <w:r w:rsidRPr="00670ADC">
        <w:rPr>
          <w:rFonts w:asciiTheme="minorHAnsi" w:hAnsiTheme="minorHAnsi" w:cstheme="minorBidi"/>
          <w:lang w:val="en-US"/>
        </w:rPr>
        <w:t>to meet the increasing demand from industry.</w:t>
      </w:r>
    </w:p>
    <w:p w14:paraId="4AF45A3A" w14:textId="6643EFF7" w:rsidR="00670ADC" w:rsidRPr="00670ADC" w:rsidRDefault="00670ADC" w:rsidP="00670ADC">
      <w:pPr>
        <w:rPr>
          <w:rFonts w:asciiTheme="minorHAnsi" w:hAnsiTheme="minorHAnsi" w:cstheme="minorBidi"/>
          <w:lang w:val="en-US"/>
        </w:rPr>
      </w:pPr>
      <w:r w:rsidRPr="00670ADC">
        <w:rPr>
          <w:rFonts w:asciiTheme="minorHAnsi" w:hAnsiTheme="minorHAnsi" w:cstheme="minorBidi"/>
          <w:lang w:val="en-US"/>
        </w:rPr>
        <w:t xml:space="preserve">MIC is the least understood phenomenon of corrosion despite </w:t>
      </w:r>
      <w:r w:rsidR="00591C61">
        <w:rPr>
          <w:rFonts w:asciiTheme="minorHAnsi" w:hAnsiTheme="minorHAnsi" w:cstheme="minorBidi"/>
          <w:lang w:val="en-US"/>
        </w:rPr>
        <w:t xml:space="preserve">it was identified as the </w:t>
      </w:r>
      <w:r w:rsidR="00CA5799">
        <w:rPr>
          <w:rFonts w:asciiTheme="minorHAnsi" w:hAnsiTheme="minorHAnsi" w:cstheme="minorBidi"/>
          <w:lang w:val="en-US"/>
        </w:rPr>
        <w:t xml:space="preserve">prime </w:t>
      </w:r>
      <w:r w:rsidR="00591C61">
        <w:rPr>
          <w:rFonts w:asciiTheme="minorHAnsi" w:hAnsiTheme="minorHAnsi" w:cstheme="minorBidi"/>
          <w:lang w:val="en-US"/>
        </w:rPr>
        <w:t xml:space="preserve">cause of a </w:t>
      </w:r>
      <w:r w:rsidRPr="00670ADC">
        <w:rPr>
          <w:rFonts w:asciiTheme="minorHAnsi" w:hAnsiTheme="minorHAnsi" w:cstheme="minorBidi"/>
          <w:lang w:val="en-US"/>
        </w:rPr>
        <w:t xml:space="preserve">number of high-profile failures around the world </w:t>
      </w:r>
      <w:r w:rsidR="00930B5E">
        <w:rPr>
          <w:rFonts w:asciiTheme="minorHAnsi" w:hAnsiTheme="minorHAnsi" w:cstheme="minorBidi"/>
          <w:lang w:val="en-US"/>
        </w:rPr>
        <w:t xml:space="preserve">with </w:t>
      </w:r>
      <w:r w:rsidRPr="00670ADC">
        <w:rPr>
          <w:rFonts w:asciiTheme="minorHAnsi" w:hAnsiTheme="minorHAnsi" w:cstheme="minorBidi"/>
          <w:lang w:val="en-US"/>
        </w:rPr>
        <w:t>devastating effect on health, safety, reliability and finance of operations</w:t>
      </w:r>
      <w:r w:rsidR="00930B5E">
        <w:rPr>
          <w:rFonts w:asciiTheme="minorHAnsi" w:hAnsiTheme="minorHAnsi" w:cstheme="minorBidi"/>
          <w:lang w:val="en-US"/>
        </w:rPr>
        <w:t>, company reputation</w:t>
      </w:r>
      <w:r w:rsidRPr="00670ADC">
        <w:rPr>
          <w:rFonts w:asciiTheme="minorHAnsi" w:hAnsiTheme="minorHAnsi" w:cstheme="minorBidi"/>
          <w:lang w:val="en-US"/>
        </w:rPr>
        <w:t xml:space="preserve"> and the environment.  It is estimated</w:t>
      </w:r>
      <w:r w:rsidR="00CA5799" w:rsidRPr="00670ADC">
        <w:rPr>
          <w:rFonts w:asciiTheme="minorHAnsi" w:hAnsiTheme="minorHAnsi" w:cstheme="minorBidi"/>
          <w:vertAlign w:val="superscript"/>
          <w:lang w:val="en-US"/>
        </w:rPr>
        <w:footnoteReference w:id="1"/>
      </w:r>
      <w:r w:rsidRPr="00670ADC">
        <w:rPr>
          <w:rFonts w:asciiTheme="minorHAnsi" w:hAnsiTheme="minorHAnsi" w:cstheme="minorBidi"/>
          <w:lang w:val="en-US"/>
        </w:rPr>
        <w:t xml:space="preserve"> that 20% of all corrosion failures are primarily due to </w:t>
      </w:r>
      <w:r w:rsidR="009D11FF">
        <w:rPr>
          <w:rFonts w:asciiTheme="minorHAnsi" w:hAnsiTheme="minorHAnsi" w:cstheme="minorBidi"/>
          <w:lang w:val="en-US"/>
        </w:rPr>
        <w:t xml:space="preserve">the </w:t>
      </w:r>
      <w:r w:rsidR="00CA5799">
        <w:rPr>
          <w:rFonts w:asciiTheme="minorHAnsi" w:hAnsiTheme="minorHAnsi" w:cstheme="minorBidi"/>
          <w:lang w:val="en-US"/>
        </w:rPr>
        <w:t xml:space="preserve">metabolic </w:t>
      </w:r>
      <w:r w:rsidR="00CA5799" w:rsidRPr="00670ADC">
        <w:rPr>
          <w:rFonts w:asciiTheme="minorHAnsi" w:hAnsiTheme="minorHAnsi" w:cstheme="minorBidi"/>
          <w:lang w:val="en-US"/>
        </w:rPr>
        <w:t xml:space="preserve">activities </w:t>
      </w:r>
      <w:r w:rsidR="009D11FF">
        <w:rPr>
          <w:rFonts w:asciiTheme="minorHAnsi" w:hAnsiTheme="minorHAnsi" w:cstheme="minorBidi"/>
          <w:lang w:val="en-US"/>
        </w:rPr>
        <w:t xml:space="preserve">of microorganisms </w:t>
      </w:r>
      <w:r w:rsidRPr="00670ADC">
        <w:rPr>
          <w:rFonts w:asciiTheme="minorHAnsi" w:hAnsiTheme="minorHAnsi" w:cstheme="minorBidi"/>
          <w:lang w:val="en-US"/>
        </w:rPr>
        <w:t>in industrial systems</w:t>
      </w:r>
      <w:r w:rsidR="009D11FF">
        <w:rPr>
          <w:rFonts w:asciiTheme="minorHAnsi" w:hAnsiTheme="minorHAnsi" w:cstheme="minorBidi"/>
          <w:lang w:val="en-US"/>
        </w:rPr>
        <w:t>,</w:t>
      </w:r>
      <w:r w:rsidRPr="00670ADC">
        <w:rPr>
          <w:rFonts w:asciiTheme="minorHAnsi" w:hAnsiTheme="minorHAnsi" w:cstheme="minorBidi"/>
          <w:lang w:val="en-US"/>
        </w:rPr>
        <w:t xml:space="preserve"> with an estimated annual cost of UDS 2.5 billion to the oil and gas industry</w:t>
      </w:r>
      <w:r w:rsidR="00CA5799">
        <w:rPr>
          <w:rFonts w:asciiTheme="minorHAnsi" w:hAnsiTheme="minorHAnsi" w:cstheme="minorBidi"/>
          <w:lang w:val="en-US"/>
        </w:rPr>
        <w:t>.</w:t>
      </w:r>
    </w:p>
    <w:p w14:paraId="2E5F3177" w14:textId="4B7675D2" w:rsidR="00EB2A5D" w:rsidRDefault="00670ADC" w:rsidP="00670ADC">
      <w:pPr>
        <w:rPr>
          <w:rFonts w:asciiTheme="minorHAnsi" w:hAnsiTheme="minorHAnsi" w:cstheme="minorBidi"/>
          <w:lang w:val="en-US"/>
        </w:rPr>
      </w:pPr>
      <w:r w:rsidRPr="00670ADC">
        <w:rPr>
          <w:rFonts w:asciiTheme="minorHAnsi" w:hAnsiTheme="minorHAnsi" w:cstheme="minorBidi"/>
          <w:lang w:val="en-US"/>
        </w:rPr>
        <w:t>Th</w:t>
      </w:r>
      <w:r w:rsidR="00930B5E">
        <w:rPr>
          <w:rFonts w:asciiTheme="minorHAnsi" w:hAnsiTheme="minorHAnsi" w:cstheme="minorBidi"/>
          <w:lang w:val="en-US"/>
        </w:rPr>
        <w:t>e</w:t>
      </w:r>
      <w:r w:rsidRPr="00670ADC">
        <w:rPr>
          <w:rFonts w:asciiTheme="minorHAnsi" w:hAnsiTheme="minorHAnsi" w:cstheme="minorBidi"/>
          <w:lang w:val="en-US"/>
        </w:rPr>
        <w:t xml:space="preserve"> </w:t>
      </w:r>
      <w:r w:rsidR="00A01421" w:rsidRPr="00670ADC">
        <w:rPr>
          <w:rFonts w:asciiTheme="minorHAnsi" w:hAnsiTheme="minorHAnsi" w:cstheme="minorBidi"/>
          <w:lang w:val="en-US"/>
        </w:rPr>
        <w:t>state-of-the-art</w:t>
      </w:r>
      <w:r w:rsidRPr="00670ADC">
        <w:rPr>
          <w:rFonts w:asciiTheme="minorHAnsi" w:hAnsiTheme="minorHAnsi" w:cstheme="minorBidi"/>
          <w:lang w:val="en-US"/>
        </w:rPr>
        <w:t xml:space="preserve"> course provides expert knowledge on MIC threat assessment, identification</w:t>
      </w:r>
      <w:r w:rsidR="009D11FF">
        <w:rPr>
          <w:rFonts w:asciiTheme="minorHAnsi" w:hAnsiTheme="minorHAnsi" w:cstheme="minorBidi"/>
          <w:lang w:val="en-US"/>
        </w:rPr>
        <w:t>,</w:t>
      </w:r>
      <w:r w:rsidRPr="00670ADC">
        <w:rPr>
          <w:rFonts w:asciiTheme="minorHAnsi" w:hAnsiTheme="minorHAnsi" w:cstheme="minorBidi"/>
          <w:lang w:val="en-US"/>
        </w:rPr>
        <w:t xml:space="preserve"> and mitigation technologies.  </w:t>
      </w:r>
      <w:r w:rsidR="00277B37">
        <w:rPr>
          <w:rFonts w:asciiTheme="minorHAnsi" w:hAnsiTheme="minorHAnsi" w:cstheme="minorBidi"/>
          <w:lang w:val="en-US"/>
        </w:rPr>
        <w:t>T</w:t>
      </w:r>
      <w:r w:rsidR="00BD13D2">
        <w:rPr>
          <w:rFonts w:asciiTheme="minorHAnsi" w:hAnsiTheme="minorHAnsi" w:cstheme="minorBidi"/>
          <w:lang w:val="en-US"/>
        </w:rPr>
        <w:t xml:space="preserve">he last </w:t>
      </w:r>
      <w:r w:rsidR="002036CC">
        <w:rPr>
          <w:rFonts w:asciiTheme="minorHAnsi" w:hAnsiTheme="minorHAnsi" w:cstheme="minorBidi"/>
          <w:lang w:val="en-US"/>
        </w:rPr>
        <w:t xml:space="preserve">over </w:t>
      </w:r>
      <w:r w:rsidR="00BD13D2">
        <w:rPr>
          <w:rFonts w:asciiTheme="minorHAnsi" w:hAnsiTheme="minorHAnsi" w:cstheme="minorBidi"/>
          <w:lang w:val="en-US"/>
        </w:rPr>
        <w:t xml:space="preserve">three decades of research and hand-on </w:t>
      </w:r>
      <w:r w:rsidR="005630E7">
        <w:rPr>
          <w:rFonts w:asciiTheme="minorHAnsi" w:hAnsiTheme="minorHAnsi" w:cstheme="minorBidi"/>
          <w:lang w:val="en-US"/>
        </w:rPr>
        <w:t xml:space="preserve">field </w:t>
      </w:r>
      <w:r w:rsidR="00BD13D2">
        <w:rPr>
          <w:rFonts w:asciiTheme="minorHAnsi" w:hAnsiTheme="minorHAnsi" w:cstheme="minorBidi"/>
          <w:lang w:val="en-US"/>
        </w:rPr>
        <w:t>experience</w:t>
      </w:r>
      <w:r w:rsidR="00277B37">
        <w:rPr>
          <w:rFonts w:asciiTheme="minorHAnsi" w:hAnsiTheme="minorHAnsi" w:cstheme="minorBidi"/>
          <w:lang w:val="en-US"/>
        </w:rPr>
        <w:t>, provided in depth understanding of oilfield microbiology</w:t>
      </w:r>
      <w:r w:rsidR="005630E7">
        <w:rPr>
          <w:rFonts w:asciiTheme="minorHAnsi" w:hAnsiTheme="minorHAnsi" w:cstheme="minorBidi"/>
          <w:lang w:val="en-US"/>
        </w:rPr>
        <w:t xml:space="preserve">. The </w:t>
      </w:r>
      <w:r w:rsidR="00277B37">
        <w:rPr>
          <w:rFonts w:asciiTheme="minorHAnsi" w:hAnsiTheme="minorHAnsi" w:cstheme="minorBidi"/>
          <w:lang w:val="en-US"/>
        </w:rPr>
        <w:t xml:space="preserve">introduction of modern microbiology methods </w:t>
      </w:r>
      <w:r w:rsidR="00727839">
        <w:rPr>
          <w:rFonts w:asciiTheme="minorHAnsi" w:hAnsiTheme="minorHAnsi" w:cstheme="minorBidi"/>
          <w:lang w:val="en-US"/>
        </w:rPr>
        <w:t xml:space="preserve">to industry </w:t>
      </w:r>
      <w:r w:rsidR="005630E7">
        <w:rPr>
          <w:rFonts w:asciiTheme="minorHAnsi" w:hAnsiTheme="minorHAnsi" w:cstheme="minorBidi"/>
          <w:lang w:val="en-US"/>
        </w:rPr>
        <w:t xml:space="preserve">enhanced </w:t>
      </w:r>
      <w:r w:rsidR="00277B37">
        <w:rPr>
          <w:rFonts w:asciiTheme="minorHAnsi" w:hAnsiTheme="minorHAnsi" w:cstheme="minorBidi"/>
          <w:lang w:val="en-US"/>
        </w:rPr>
        <w:t>the characteri</w:t>
      </w:r>
      <w:r w:rsidR="00DA27EA">
        <w:rPr>
          <w:rFonts w:asciiTheme="minorHAnsi" w:hAnsiTheme="minorHAnsi" w:cstheme="minorBidi"/>
          <w:lang w:val="en-US"/>
        </w:rPr>
        <w:t>s</w:t>
      </w:r>
      <w:r w:rsidR="00277B37">
        <w:rPr>
          <w:rFonts w:asciiTheme="minorHAnsi" w:hAnsiTheme="minorHAnsi" w:cstheme="minorBidi"/>
          <w:lang w:val="en-US"/>
        </w:rPr>
        <w:t xml:space="preserve">ation and development of more effective monitoring and prevention techniques. </w:t>
      </w:r>
    </w:p>
    <w:p w14:paraId="27B1EEE2" w14:textId="34BC79C4" w:rsidR="00BD13D2" w:rsidRPr="00670ADC" w:rsidRDefault="00EB2A5D" w:rsidP="00EB2A5D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T</w:t>
      </w:r>
      <w:r w:rsidR="00BD13D2">
        <w:rPr>
          <w:rFonts w:asciiTheme="minorHAnsi" w:hAnsiTheme="minorHAnsi" w:cstheme="minorBidi"/>
          <w:lang w:val="en-US"/>
        </w:rPr>
        <w:t xml:space="preserve">he course </w:t>
      </w:r>
      <w:r w:rsidR="00670ADC" w:rsidRPr="00670ADC">
        <w:rPr>
          <w:rFonts w:asciiTheme="minorHAnsi" w:hAnsiTheme="minorHAnsi" w:cstheme="minorBidi"/>
          <w:lang w:val="en-US"/>
        </w:rPr>
        <w:t xml:space="preserve">uses case studies to share best practices to control the spiraling MIC </w:t>
      </w:r>
      <w:r w:rsidR="00BD13D2">
        <w:rPr>
          <w:rFonts w:asciiTheme="minorHAnsi" w:hAnsiTheme="minorHAnsi" w:cstheme="minorBidi"/>
          <w:lang w:val="en-US"/>
        </w:rPr>
        <w:t xml:space="preserve">and </w:t>
      </w:r>
      <w:r w:rsidR="00277B37">
        <w:rPr>
          <w:rFonts w:asciiTheme="minorHAnsi" w:hAnsiTheme="minorHAnsi" w:cstheme="minorBidi"/>
          <w:lang w:val="en-US"/>
        </w:rPr>
        <w:t xml:space="preserve">associated </w:t>
      </w:r>
      <w:r w:rsidR="00BD13D2">
        <w:rPr>
          <w:rFonts w:asciiTheme="minorHAnsi" w:hAnsiTheme="minorHAnsi" w:cstheme="minorBidi"/>
          <w:lang w:val="en-US"/>
        </w:rPr>
        <w:t xml:space="preserve">microbial colonisation </w:t>
      </w:r>
      <w:r w:rsidR="00670ADC" w:rsidRPr="00670ADC">
        <w:rPr>
          <w:rFonts w:asciiTheme="minorHAnsi" w:hAnsiTheme="minorHAnsi" w:cstheme="minorBidi"/>
          <w:lang w:val="en-US"/>
        </w:rPr>
        <w:t xml:space="preserve">cases in different sectors around the </w:t>
      </w:r>
      <w:r w:rsidR="00591C61">
        <w:rPr>
          <w:rFonts w:asciiTheme="minorHAnsi" w:hAnsiTheme="minorHAnsi" w:cstheme="minorBidi"/>
          <w:lang w:val="en-US"/>
        </w:rPr>
        <w:t>globe</w:t>
      </w:r>
      <w:r w:rsidR="009D11FF">
        <w:rPr>
          <w:rFonts w:asciiTheme="minorHAnsi" w:hAnsiTheme="minorHAnsi" w:cstheme="minorBidi"/>
          <w:lang w:val="en-US"/>
        </w:rPr>
        <w:t xml:space="preserve">, including </w:t>
      </w:r>
      <w:r>
        <w:rPr>
          <w:rFonts w:asciiTheme="minorHAnsi" w:hAnsiTheme="minorHAnsi" w:cstheme="minorBidi"/>
          <w:lang w:val="en-US"/>
        </w:rPr>
        <w:t xml:space="preserve">the </w:t>
      </w:r>
      <w:r w:rsidR="00277B37">
        <w:rPr>
          <w:rFonts w:asciiTheme="minorHAnsi" w:hAnsiTheme="minorHAnsi" w:cstheme="minorBidi"/>
          <w:lang w:val="en-US"/>
        </w:rPr>
        <w:t xml:space="preserve">oil and gas, </w:t>
      </w:r>
      <w:r w:rsidR="009D11FF">
        <w:rPr>
          <w:rFonts w:asciiTheme="minorHAnsi" w:hAnsiTheme="minorHAnsi" w:cstheme="minorBidi"/>
          <w:lang w:val="en-US"/>
        </w:rPr>
        <w:t>water treatment</w:t>
      </w:r>
      <w:r w:rsidR="00BD13D2">
        <w:rPr>
          <w:rFonts w:asciiTheme="minorHAnsi" w:hAnsiTheme="minorHAnsi" w:cstheme="minorBidi"/>
          <w:lang w:val="en-US"/>
        </w:rPr>
        <w:t xml:space="preserve"> and filtration/reverse osmosis</w:t>
      </w:r>
      <w:r w:rsidR="009D11FF">
        <w:rPr>
          <w:rFonts w:asciiTheme="minorHAnsi" w:hAnsiTheme="minorHAnsi" w:cstheme="minorBidi"/>
          <w:lang w:val="en-US"/>
        </w:rPr>
        <w:t>, infrastructure</w:t>
      </w:r>
      <w:r w:rsidR="00561268">
        <w:rPr>
          <w:rFonts w:asciiTheme="minorHAnsi" w:hAnsiTheme="minorHAnsi" w:cstheme="minorBidi"/>
          <w:lang w:val="en-US"/>
        </w:rPr>
        <w:t xml:space="preserve">, </w:t>
      </w:r>
      <w:r w:rsidR="00277B37">
        <w:rPr>
          <w:rFonts w:asciiTheme="minorHAnsi" w:hAnsiTheme="minorHAnsi" w:cstheme="minorBidi"/>
          <w:lang w:val="en-US"/>
        </w:rPr>
        <w:t xml:space="preserve">and </w:t>
      </w:r>
      <w:r w:rsidR="00561268">
        <w:rPr>
          <w:rFonts w:asciiTheme="minorHAnsi" w:hAnsiTheme="minorHAnsi" w:cstheme="minorBidi"/>
          <w:lang w:val="en-US"/>
        </w:rPr>
        <w:t xml:space="preserve">nuclear </w:t>
      </w:r>
      <w:r w:rsidR="00277B37">
        <w:rPr>
          <w:rFonts w:asciiTheme="minorHAnsi" w:hAnsiTheme="minorHAnsi" w:cstheme="minorBidi"/>
          <w:lang w:val="en-US"/>
        </w:rPr>
        <w:t xml:space="preserve">energy. </w:t>
      </w:r>
      <w:r w:rsidR="005630E7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It </w:t>
      </w:r>
      <w:r w:rsidR="005630E7">
        <w:rPr>
          <w:rFonts w:asciiTheme="minorHAnsi" w:hAnsiTheme="minorHAnsi" w:cstheme="minorBidi"/>
          <w:lang w:val="en-US"/>
        </w:rPr>
        <w:t xml:space="preserve">also addresses </w:t>
      </w:r>
      <w:r>
        <w:rPr>
          <w:rFonts w:asciiTheme="minorHAnsi" w:hAnsiTheme="minorHAnsi" w:cstheme="minorBidi"/>
          <w:lang w:val="en-US"/>
        </w:rPr>
        <w:t xml:space="preserve">future trends regarding the development of </w:t>
      </w:r>
      <w:r w:rsidR="005630E7">
        <w:rPr>
          <w:rFonts w:asciiTheme="minorHAnsi" w:hAnsiTheme="minorHAnsi" w:cstheme="minorBidi"/>
          <w:lang w:val="en-US"/>
        </w:rPr>
        <w:t>effective</w:t>
      </w:r>
      <w:r>
        <w:rPr>
          <w:rFonts w:asciiTheme="minorHAnsi" w:hAnsiTheme="minorHAnsi" w:cstheme="minorBidi"/>
          <w:lang w:val="en-US"/>
        </w:rPr>
        <w:t xml:space="preserve"> </w:t>
      </w:r>
      <w:r w:rsidR="00651BC9">
        <w:rPr>
          <w:rFonts w:asciiTheme="minorHAnsi" w:hAnsiTheme="minorHAnsi" w:cstheme="minorBidi"/>
          <w:lang w:val="en-US"/>
        </w:rPr>
        <w:t xml:space="preserve">modelling </w:t>
      </w:r>
      <w:r w:rsidR="005630E7">
        <w:rPr>
          <w:rFonts w:asciiTheme="minorHAnsi" w:hAnsiTheme="minorHAnsi" w:cstheme="minorBidi"/>
          <w:lang w:val="en-US"/>
        </w:rPr>
        <w:t xml:space="preserve">to better predict MIC and </w:t>
      </w:r>
      <w:r>
        <w:rPr>
          <w:rFonts w:asciiTheme="minorHAnsi" w:hAnsiTheme="minorHAnsi" w:cstheme="minorBidi"/>
          <w:lang w:val="en-US"/>
        </w:rPr>
        <w:t xml:space="preserve">to ensure </w:t>
      </w:r>
      <w:r w:rsidR="005630E7">
        <w:rPr>
          <w:rFonts w:asciiTheme="minorHAnsi" w:hAnsiTheme="minorHAnsi" w:cstheme="minorBidi"/>
          <w:lang w:val="en-US"/>
        </w:rPr>
        <w:t xml:space="preserve">targeted treatment. </w:t>
      </w:r>
    </w:p>
    <w:p w14:paraId="5C3F55BE" w14:textId="065A84F6" w:rsidR="00A22874" w:rsidRDefault="00670ADC" w:rsidP="00A01421">
      <w:pPr>
        <w:spacing w:after="0"/>
        <w:rPr>
          <w:rFonts w:asciiTheme="minorHAnsi" w:hAnsiTheme="minorHAnsi" w:cstheme="minorBidi"/>
          <w:lang w:val="en-US"/>
        </w:rPr>
      </w:pPr>
      <w:r w:rsidRPr="00670ADC">
        <w:rPr>
          <w:rFonts w:asciiTheme="minorHAnsi" w:hAnsiTheme="minorHAnsi" w:cstheme="minorBidi"/>
          <w:lang w:val="en-US"/>
        </w:rPr>
        <w:t xml:space="preserve">The </w:t>
      </w:r>
      <w:r w:rsidR="00A22874">
        <w:rPr>
          <w:rFonts w:asciiTheme="minorHAnsi" w:hAnsiTheme="minorHAnsi" w:cstheme="minorBidi"/>
          <w:lang w:val="en-US"/>
        </w:rPr>
        <w:t xml:space="preserve">ICorr Certified MIC Technologist </w:t>
      </w:r>
      <w:r w:rsidRPr="00670ADC">
        <w:rPr>
          <w:rFonts w:asciiTheme="minorHAnsi" w:hAnsiTheme="minorHAnsi" w:cstheme="minorBidi"/>
          <w:lang w:val="en-US"/>
        </w:rPr>
        <w:t xml:space="preserve">course covers </w:t>
      </w:r>
      <w:r w:rsidR="00A22874">
        <w:rPr>
          <w:rFonts w:asciiTheme="minorHAnsi" w:hAnsiTheme="minorHAnsi" w:cstheme="minorBidi"/>
          <w:lang w:val="en-US"/>
        </w:rPr>
        <w:t>the different</w:t>
      </w:r>
      <w:r w:rsidRPr="00670ADC">
        <w:rPr>
          <w:rFonts w:asciiTheme="minorHAnsi" w:hAnsiTheme="minorHAnsi" w:cstheme="minorBidi"/>
          <w:lang w:val="en-US"/>
        </w:rPr>
        <w:t xml:space="preserve"> aspects of MIC</w:t>
      </w:r>
      <w:r w:rsidR="00A22874">
        <w:rPr>
          <w:rFonts w:asciiTheme="minorHAnsi" w:hAnsiTheme="minorHAnsi" w:cstheme="minorBidi"/>
          <w:lang w:val="en-US"/>
        </w:rPr>
        <w:t xml:space="preserve"> </w:t>
      </w:r>
      <w:r w:rsidRPr="00670ADC">
        <w:rPr>
          <w:rFonts w:asciiTheme="minorHAnsi" w:hAnsiTheme="minorHAnsi" w:cstheme="minorBidi"/>
          <w:lang w:val="en-US"/>
        </w:rPr>
        <w:t>to meet the demands of various industries</w:t>
      </w:r>
      <w:r w:rsidR="00A22874">
        <w:rPr>
          <w:rFonts w:asciiTheme="minorHAnsi" w:hAnsiTheme="minorHAnsi" w:cstheme="minorBidi"/>
          <w:lang w:val="en-US"/>
        </w:rPr>
        <w:t xml:space="preserve"> including;</w:t>
      </w:r>
    </w:p>
    <w:p w14:paraId="2E3AA87E" w14:textId="77777777" w:rsidR="00A01421" w:rsidRDefault="00A22874" w:rsidP="00A01421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val="en-US"/>
        </w:rPr>
      </w:pPr>
      <w:r w:rsidRPr="00A01421">
        <w:rPr>
          <w:rFonts w:asciiTheme="minorHAnsi" w:hAnsiTheme="minorHAnsi" w:cstheme="minorBidi"/>
          <w:lang w:val="en-US"/>
        </w:rPr>
        <w:t xml:space="preserve">Corrosion </w:t>
      </w:r>
      <w:r w:rsidR="00A01421" w:rsidRPr="00A01421">
        <w:rPr>
          <w:rFonts w:asciiTheme="minorHAnsi" w:hAnsiTheme="minorHAnsi" w:cstheme="minorBidi"/>
          <w:lang w:val="en-US"/>
        </w:rPr>
        <w:t>causing microbes</w:t>
      </w:r>
    </w:p>
    <w:p w14:paraId="1F00F986" w14:textId="52521D34" w:rsidR="00A01421" w:rsidRPr="00A01421" w:rsidRDefault="00A01421" w:rsidP="00A01421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Monitoring </w:t>
      </w:r>
      <w:r w:rsidR="00651BC9">
        <w:rPr>
          <w:rFonts w:asciiTheme="minorHAnsi" w:hAnsiTheme="minorHAnsi" w:cstheme="minorBidi"/>
          <w:lang w:val="en-US"/>
        </w:rPr>
        <w:t xml:space="preserve">(conventional and modern) </w:t>
      </w:r>
      <w:r>
        <w:rPr>
          <w:rFonts w:asciiTheme="minorHAnsi" w:hAnsiTheme="minorHAnsi" w:cstheme="minorBidi"/>
          <w:lang w:val="en-US"/>
        </w:rPr>
        <w:t>methodologies</w:t>
      </w:r>
    </w:p>
    <w:p w14:paraId="016D3B56" w14:textId="0F75C578" w:rsidR="00A01421" w:rsidRPr="00A01421" w:rsidRDefault="00A01421" w:rsidP="00A01421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lang w:val="en-US"/>
        </w:rPr>
      </w:pPr>
      <w:r w:rsidRPr="00A01421">
        <w:rPr>
          <w:rFonts w:asciiTheme="minorHAnsi" w:hAnsiTheme="minorHAnsi" w:cstheme="minorBidi"/>
          <w:lang w:val="en-US"/>
        </w:rPr>
        <w:t xml:space="preserve">Control </w:t>
      </w:r>
      <w:r>
        <w:rPr>
          <w:rFonts w:asciiTheme="minorHAnsi" w:hAnsiTheme="minorHAnsi" w:cstheme="minorBidi"/>
          <w:lang w:val="en-US"/>
        </w:rPr>
        <w:t>and prevention technologies</w:t>
      </w:r>
    </w:p>
    <w:p w14:paraId="5032DCA9" w14:textId="77777777" w:rsidR="00A01421" w:rsidRPr="00A01421" w:rsidRDefault="00A01421" w:rsidP="00A01421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lang w:val="en-US"/>
        </w:rPr>
      </w:pPr>
      <w:r>
        <w:rPr>
          <w:rFonts w:asciiTheme="minorHAnsi" w:hAnsiTheme="minorHAnsi" w:cstheme="minorBidi"/>
          <w:lang w:val="en-US"/>
        </w:rPr>
        <w:t>Affected materials</w:t>
      </w:r>
    </w:p>
    <w:p w14:paraId="0E12E28E" w14:textId="4AE923C7" w:rsidR="00670ADC" w:rsidRPr="00EB2A5D" w:rsidRDefault="00A01421" w:rsidP="00561268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lang w:val="en-US"/>
        </w:rPr>
      </w:pPr>
      <w:r w:rsidRPr="00561268">
        <w:rPr>
          <w:rFonts w:asciiTheme="minorHAnsi" w:hAnsiTheme="minorHAnsi" w:cstheme="minorBidi"/>
          <w:lang w:val="en-US"/>
        </w:rPr>
        <w:t xml:space="preserve">Identification </w:t>
      </w:r>
      <w:r w:rsidR="00561268" w:rsidRPr="00561268">
        <w:rPr>
          <w:rFonts w:asciiTheme="minorHAnsi" w:hAnsiTheme="minorHAnsi" w:cstheme="minorBidi"/>
          <w:lang w:val="en-US"/>
        </w:rPr>
        <w:t xml:space="preserve">and </w:t>
      </w:r>
      <w:r w:rsidR="00561268">
        <w:rPr>
          <w:rFonts w:asciiTheme="minorHAnsi" w:hAnsiTheme="minorHAnsi" w:cstheme="minorBidi"/>
          <w:lang w:val="en-US"/>
        </w:rPr>
        <w:t>m</w:t>
      </w:r>
      <w:r w:rsidRPr="00561268">
        <w:rPr>
          <w:rFonts w:asciiTheme="minorHAnsi" w:hAnsiTheme="minorHAnsi" w:cstheme="minorBidi"/>
          <w:lang w:val="en-US"/>
        </w:rPr>
        <w:t>anaging MIC</w:t>
      </w:r>
      <w:r w:rsidR="00561268">
        <w:rPr>
          <w:rFonts w:asciiTheme="minorHAnsi" w:hAnsiTheme="minorHAnsi" w:cstheme="minorBidi"/>
          <w:lang w:val="en-US"/>
        </w:rPr>
        <w:t>.</w:t>
      </w:r>
    </w:p>
    <w:p w14:paraId="62324F46" w14:textId="67224F55" w:rsidR="00EB2A5D" w:rsidRPr="00EB2A5D" w:rsidRDefault="00EB2A5D" w:rsidP="00EB2A5D">
      <w:pPr>
        <w:rPr>
          <w:rFonts w:asciiTheme="minorHAnsi" w:hAnsiTheme="minorHAnsi" w:cstheme="minorBidi"/>
          <w:lang w:val="en-US"/>
        </w:rPr>
      </w:pPr>
      <w:r w:rsidRPr="00EB2A5D">
        <w:rPr>
          <w:rFonts w:asciiTheme="minorHAnsi" w:hAnsiTheme="minorHAnsi" w:cstheme="minorBidi"/>
          <w:lang w:val="en-US"/>
        </w:rPr>
        <w:t>The course duration, requirement and cost are summari</w:t>
      </w:r>
      <w:r>
        <w:rPr>
          <w:rFonts w:asciiTheme="minorHAnsi" w:hAnsiTheme="minorHAnsi" w:cstheme="minorBidi"/>
          <w:lang w:val="en-US"/>
        </w:rPr>
        <w:t>s</w:t>
      </w:r>
      <w:r w:rsidRPr="00EB2A5D">
        <w:rPr>
          <w:rFonts w:asciiTheme="minorHAnsi" w:hAnsiTheme="minorHAnsi" w:cstheme="minorBidi"/>
          <w:lang w:val="en-US"/>
        </w:rPr>
        <w:t xml:space="preserve">ed in the following table.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A4213" w:rsidRPr="00670ADC" w14:paraId="4B4F66ED" w14:textId="77777777" w:rsidTr="00727839">
        <w:tc>
          <w:tcPr>
            <w:tcW w:w="1413" w:type="dxa"/>
            <w:vAlign w:val="center"/>
          </w:tcPr>
          <w:p w14:paraId="32F04F4C" w14:textId="00ACC760" w:rsidR="000A4213" w:rsidRPr="00670ADC" w:rsidRDefault="000A4213" w:rsidP="00727839">
            <w:pPr>
              <w:ind w:left="-57"/>
              <w:contextualSpacing/>
              <w:rPr>
                <w:b/>
                <w:bCs/>
              </w:rPr>
            </w:pPr>
            <w:r w:rsidRPr="00670ADC">
              <w:rPr>
                <w:b/>
                <w:bCs/>
              </w:rPr>
              <w:lastRenderedPageBreak/>
              <w:t xml:space="preserve">Certified MIC </w:t>
            </w:r>
            <w:r w:rsidR="007B2492">
              <w:rPr>
                <w:b/>
                <w:bCs/>
              </w:rPr>
              <w:t>T</w:t>
            </w:r>
            <w:r w:rsidRPr="00670ADC">
              <w:rPr>
                <w:b/>
                <w:bCs/>
              </w:rPr>
              <w:t>echnologist</w:t>
            </w:r>
          </w:p>
        </w:tc>
        <w:tc>
          <w:tcPr>
            <w:tcW w:w="7603" w:type="dxa"/>
          </w:tcPr>
          <w:p w14:paraId="02526D7E" w14:textId="422D2618" w:rsidR="00EE6DBE" w:rsidRDefault="000A4213" w:rsidP="00670ADC">
            <w:pPr>
              <w:jc w:val="both"/>
            </w:pPr>
            <w:r w:rsidRPr="00670ADC">
              <w:t>A f</w:t>
            </w:r>
            <w:r w:rsidR="00FB361B">
              <w:t>ive</w:t>
            </w:r>
            <w:r w:rsidRPr="00670ADC">
              <w:t xml:space="preserve">-day course covering theoretical and practical sessions with a focus on providing detailed knowledge on managing and </w:t>
            </w:r>
            <w:r>
              <w:t xml:space="preserve">conducting </w:t>
            </w:r>
            <w:r w:rsidRPr="00670ADC">
              <w:t>a MIC control program including setting</w:t>
            </w:r>
            <w:r w:rsidR="00651BC9">
              <w:t xml:space="preserve"> system specific </w:t>
            </w:r>
            <w:r w:rsidRPr="00670ADC">
              <w:t xml:space="preserve">sampling </w:t>
            </w:r>
            <w:r w:rsidR="00651BC9">
              <w:t xml:space="preserve">schemes </w:t>
            </w:r>
            <w:r>
              <w:t xml:space="preserve">and monitoring </w:t>
            </w:r>
            <w:r w:rsidRPr="00670ADC">
              <w:t>strategies, data interpretation and presentation</w:t>
            </w:r>
            <w:r>
              <w:t xml:space="preserve"> and </w:t>
            </w:r>
            <w:r w:rsidRPr="00670ADC">
              <w:t>identif</w:t>
            </w:r>
            <w:r>
              <w:t xml:space="preserve">ication of </w:t>
            </w:r>
            <w:r w:rsidRPr="00670ADC">
              <w:t>potential risk</w:t>
            </w:r>
            <w:r>
              <w:t>s</w:t>
            </w:r>
            <w:r w:rsidR="00EE6DBE">
              <w:t xml:space="preserve"> and confirming microbial involvement</w:t>
            </w:r>
            <w:r>
              <w:t>.</w:t>
            </w:r>
            <w:r w:rsidRPr="00670ADC">
              <w:t xml:space="preserve"> </w:t>
            </w:r>
          </w:p>
          <w:p w14:paraId="45410F84" w14:textId="4FEE4178" w:rsidR="00FB361B" w:rsidRDefault="00FB361B" w:rsidP="00670ADC">
            <w:pPr>
              <w:jc w:val="both"/>
            </w:pPr>
            <w:r>
              <w:t>Certification exam will be on the last day of the course.</w:t>
            </w:r>
          </w:p>
          <w:p w14:paraId="64772EE8" w14:textId="36EC08AB" w:rsidR="000A4213" w:rsidRPr="00FB361B" w:rsidRDefault="000A4213" w:rsidP="00670ADC">
            <w:pPr>
              <w:jc w:val="both"/>
              <w:rPr>
                <w:sz w:val="8"/>
                <w:szCs w:val="8"/>
              </w:rPr>
            </w:pPr>
          </w:p>
        </w:tc>
      </w:tr>
      <w:tr w:rsidR="00670ADC" w:rsidRPr="00670ADC" w14:paraId="4DD1BB19" w14:textId="77777777" w:rsidTr="00727839">
        <w:tc>
          <w:tcPr>
            <w:tcW w:w="1413" w:type="dxa"/>
            <w:vAlign w:val="center"/>
          </w:tcPr>
          <w:p w14:paraId="402C7A79" w14:textId="77777777" w:rsidR="00670ADC" w:rsidRPr="00670ADC" w:rsidRDefault="00670ADC" w:rsidP="00727839">
            <w:pPr>
              <w:ind w:left="97"/>
              <w:contextualSpacing/>
              <w:rPr>
                <w:b/>
                <w:bCs/>
              </w:rPr>
            </w:pPr>
            <w:r w:rsidRPr="00670ADC">
              <w:rPr>
                <w:b/>
                <w:bCs/>
              </w:rPr>
              <w:t>Who should attend</w:t>
            </w:r>
          </w:p>
        </w:tc>
        <w:tc>
          <w:tcPr>
            <w:tcW w:w="7603" w:type="dxa"/>
          </w:tcPr>
          <w:p w14:paraId="2DC4C2A4" w14:textId="454D0BD1" w:rsidR="00122D7D" w:rsidRDefault="00670ADC" w:rsidP="00670ADC">
            <w:pPr>
              <w:jc w:val="both"/>
            </w:pPr>
            <w:r w:rsidRPr="00670ADC">
              <w:t xml:space="preserve">The course will be of considerable benefit to managers, </w:t>
            </w:r>
            <w:r w:rsidR="00727839">
              <w:t xml:space="preserve">consultants, </w:t>
            </w:r>
            <w:r w:rsidRPr="00670ADC">
              <w:t xml:space="preserve">project leaders, industrial biologists, </w:t>
            </w:r>
            <w:r w:rsidR="00727839">
              <w:t xml:space="preserve">corrosion </w:t>
            </w:r>
            <w:r w:rsidRPr="00670ADC">
              <w:t xml:space="preserve">engineers, scientists, </w:t>
            </w:r>
            <w:r w:rsidR="00D20606">
              <w:t xml:space="preserve">students, </w:t>
            </w:r>
            <w:r w:rsidRPr="00670ADC">
              <w:t>field management</w:t>
            </w:r>
            <w:r w:rsidR="00727839">
              <w:t>, contractors</w:t>
            </w:r>
            <w:r w:rsidRPr="00670ADC">
              <w:t xml:space="preserve"> and technical staff.</w:t>
            </w:r>
          </w:p>
          <w:p w14:paraId="05634EC6" w14:textId="7DD64D3D" w:rsidR="00FB361B" w:rsidRPr="00FB361B" w:rsidRDefault="00FB361B" w:rsidP="00670ADC">
            <w:pPr>
              <w:jc w:val="both"/>
              <w:rPr>
                <w:sz w:val="8"/>
                <w:szCs w:val="8"/>
              </w:rPr>
            </w:pPr>
          </w:p>
        </w:tc>
      </w:tr>
      <w:tr w:rsidR="00670ADC" w:rsidRPr="00670ADC" w14:paraId="105ED60C" w14:textId="77777777" w:rsidTr="00727839">
        <w:tc>
          <w:tcPr>
            <w:tcW w:w="1413" w:type="dxa"/>
            <w:vAlign w:val="center"/>
          </w:tcPr>
          <w:p w14:paraId="02039EA1" w14:textId="77777777" w:rsidR="00670ADC" w:rsidRPr="00670ADC" w:rsidRDefault="00670ADC" w:rsidP="00727839">
            <w:pPr>
              <w:ind w:left="97"/>
              <w:contextualSpacing/>
              <w:rPr>
                <w:b/>
                <w:bCs/>
              </w:rPr>
            </w:pPr>
            <w:r w:rsidRPr="00670ADC">
              <w:rPr>
                <w:b/>
                <w:bCs/>
              </w:rPr>
              <w:t>Cost of the course</w:t>
            </w:r>
          </w:p>
        </w:tc>
        <w:tc>
          <w:tcPr>
            <w:tcW w:w="7603" w:type="dxa"/>
          </w:tcPr>
          <w:p w14:paraId="3C35A653" w14:textId="76F1DFAC" w:rsidR="00670ADC" w:rsidRDefault="00670ADC" w:rsidP="00015CA3">
            <w:pPr>
              <w:jc w:val="both"/>
            </w:pPr>
            <w:r w:rsidRPr="00670ADC">
              <w:t xml:space="preserve">The </w:t>
            </w:r>
            <w:r w:rsidR="004A0B4A">
              <w:t xml:space="preserve">fee for the </w:t>
            </w:r>
            <w:r w:rsidRPr="00670ADC">
              <w:t>course is GBP</w:t>
            </w:r>
            <w:r w:rsidR="00F705D0">
              <w:t xml:space="preserve"> </w:t>
            </w:r>
            <w:r w:rsidRPr="00670ADC">
              <w:t>2,</w:t>
            </w:r>
            <w:r w:rsidR="000A4213">
              <w:t>5</w:t>
            </w:r>
            <w:r w:rsidRPr="00670ADC">
              <w:t>00</w:t>
            </w:r>
            <w:r w:rsidR="000A4213">
              <w:t xml:space="preserve"> </w:t>
            </w:r>
            <w:r w:rsidR="00015CA3" w:rsidRPr="00015CA3">
              <w:rPr>
                <w:lang w:val="en-GB"/>
              </w:rPr>
              <w:t>+ VAT</w:t>
            </w:r>
            <w:r w:rsidR="00F705D0">
              <w:rPr>
                <w:rFonts w:cstheme="minorHAnsi"/>
              </w:rPr>
              <w:t>‡</w:t>
            </w:r>
            <w:r w:rsidR="00015CA3" w:rsidRPr="00015CA3">
              <w:rPr>
                <w:lang w:val="en-GB"/>
              </w:rPr>
              <w:t xml:space="preserve"> </w:t>
            </w:r>
            <w:r w:rsidR="000A4213">
              <w:t xml:space="preserve">including certification. </w:t>
            </w:r>
            <w:r w:rsidRPr="00670ADC">
              <w:t xml:space="preserve">The cost </w:t>
            </w:r>
            <w:r w:rsidR="007B2492">
              <w:t>is</w:t>
            </w:r>
            <w:r w:rsidRPr="00670ADC">
              <w:t xml:space="preserve"> based on attending the course in the UK.</w:t>
            </w:r>
          </w:p>
          <w:p w14:paraId="5FE93338" w14:textId="52236DB4" w:rsidR="00FB361B" w:rsidRPr="00FB361B" w:rsidRDefault="00FB361B" w:rsidP="00670ADC">
            <w:pPr>
              <w:jc w:val="both"/>
              <w:rPr>
                <w:sz w:val="8"/>
                <w:szCs w:val="8"/>
              </w:rPr>
            </w:pPr>
          </w:p>
        </w:tc>
      </w:tr>
    </w:tbl>
    <w:p w14:paraId="5D2A645C" w14:textId="468349C7" w:rsidR="00F705D0" w:rsidRPr="00F705D0" w:rsidRDefault="00F705D0" w:rsidP="00F705D0">
      <w:pPr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705D0">
        <w:rPr>
          <w:rFonts w:asciiTheme="minorHAnsi" w:hAnsiTheme="minorHAnsi" w:cstheme="minorHAnsi"/>
          <w:sz w:val="22"/>
          <w:szCs w:val="22"/>
        </w:rPr>
        <w:t>‡</w:t>
      </w:r>
      <w:r w:rsidRPr="00F705D0">
        <w:rPr>
          <w:rFonts w:asciiTheme="minorHAnsi" w:hAnsiTheme="minorHAnsi" w:cstheme="minorHAnsi"/>
          <w:sz w:val="22"/>
          <w:szCs w:val="22"/>
        </w:rPr>
        <w:t>:</w:t>
      </w:r>
      <w:r w:rsidRPr="00F705D0">
        <w:rPr>
          <w:rFonts w:asciiTheme="minorHAnsi" w:hAnsiTheme="minorHAnsi" w:cstheme="minorHAnsi"/>
          <w:sz w:val="22"/>
          <w:szCs w:val="22"/>
        </w:rPr>
        <w:t xml:space="preserve"> </w:t>
      </w:r>
      <w:r w:rsidRPr="00F705D0">
        <w:rPr>
          <w:rFonts w:asciiTheme="minorHAnsi" w:hAnsiTheme="minorHAnsi" w:cstheme="minorHAnsi"/>
          <w:sz w:val="22"/>
          <w:szCs w:val="22"/>
        </w:rPr>
        <w:t>R</w:t>
      </w:r>
      <w:r w:rsidRPr="00F705D0">
        <w:rPr>
          <w:rFonts w:asciiTheme="minorHAnsi" w:hAnsiTheme="minorHAnsi" w:cstheme="minorHAnsi"/>
          <w:sz w:val="22"/>
          <w:szCs w:val="22"/>
        </w:rPr>
        <w:t>eclaimable by VAT registered companies</w:t>
      </w:r>
    </w:p>
    <w:p w14:paraId="2B363BB8" w14:textId="22EF9B6D" w:rsidR="005C7F8B" w:rsidRDefault="00670ADC" w:rsidP="00F705D0">
      <w:pPr>
        <w:spacing w:before="240" w:after="0"/>
        <w:jc w:val="both"/>
        <w:rPr>
          <w:rFonts w:asciiTheme="minorHAnsi" w:hAnsiTheme="minorHAnsi" w:cstheme="minorBidi"/>
          <w:lang w:val="en-US"/>
        </w:rPr>
      </w:pPr>
      <w:r w:rsidRPr="00670ADC">
        <w:rPr>
          <w:rFonts w:asciiTheme="minorHAnsi" w:hAnsiTheme="minorHAnsi" w:cstheme="minorBidi"/>
          <w:lang w:val="en-US"/>
        </w:rPr>
        <w:t>The Institute of Corrosion is happy to discuss your needs and to deliver the course either at</w:t>
      </w:r>
      <w:r w:rsidR="00A01421">
        <w:rPr>
          <w:rFonts w:asciiTheme="minorHAnsi" w:hAnsiTheme="minorHAnsi" w:cstheme="minorBidi"/>
          <w:lang w:val="en-US"/>
        </w:rPr>
        <w:t>;</w:t>
      </w:r>
      <w:r w:rsidRPr="00670ADC">
        <w:rPr>
          <w:rFonts w:asciiTheme="minorHAnsi" w:hAnsiTheme="minorHAnsi" w:cstheme="minorBidi"/>
          <w:lang w:val="en-US"/>
        </w:rPr>
        <w:t xml:space="preserve"> </w:t>
      </w:r>
    </w:p>
    <w:p w14:paraId="710376EE" w14:textId="31A99A52" w:rsidR="005C7F8B" w:rsidRDefault="00670ADC" w:rsidP="00D2060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Bidi"/>
          <w:lang w:val="en-US"/>
        </w:rPr>
      </w:pPr>
      <w:r w:rsidRPr="005C7F8B">
        <w:rPr>
          <w:rFonts w:asciiTheme="minorHAnsi" w:hAnsiTheme="minorHAnsi" w:cstheme="minorBidi"/>
          <w:lang w:val="en-US"/>
        </w:rPr>
        <w:t>ICorr premises in the United Kingdom</w:t>
      </w:r>
      <w:r w:rsidR="005C7F8B" w:rsidRPr="005C7F8B">
        <w:rPr>
          <w:rFonts w:asciiTheme="minorHAnsi" w:hAnsiTheme="minorHAnsi" w:cstheme="minorBidi"/>
          <w:lang w:val="en-US"/>
        </w:rPr>
        <w:t>,</w:t>
      </w:r>
      <w:r w:rsidRPr="005C7F8B">
        <w:rPr>
          <w:rFonts w:asciiTheme="minorHAnsi" w:hAnsiTheme="minorHAnsi" w:cstheme="minorBidi"/>
          <w:lang w:val="en-US"/>
        </w:rPr>
        <w:t xml:space="preserve"> or </w:t>
      </w:r>
    </w:p>
    <w:p w14:paraId="2574D0E3" w14:textId="77777777" w:rsidR="005C7F8B" w:rsidRDefault="005C7F8B" w:rsidP="005C7F8B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Bidi"/>
          <w:lang w:val="en-US"/>
        </w:rPr>
      </w:pPr>
      <w:r w:rsidRPr="005C7F8B">
        <w:rPr>
          <w:rFonts w:asciiTheme="minorHAnsi" w:hAnsiTheme="minorHAnsi" w:cstheme="minorBidi"/>
          <w:lang w:val="en-US"/>
        </w:rPr>
        <w:t>Y</w:t>
      </w:r>
      <w:r w:rsidR="00670ADC" w:rsidRPr="005C7F8B">
        <w:rPr>
          <w:rFonts w:asciiTheme="minorHAnsi" w:hAnsiTheme="minorHAnsi" w:cstheme="minorBidi"/>
          <w:lang w:val="en-US"/>
        </w:rPr>
        <w:t xml:space="preserve">our premises around the world.  </w:t>
      </w:r>
    </w:p>
    <w:p w14:paraId="214647A7" w14:textId="6444260E" w:rsidR="00670ADC" w:rsidRPr="005C7F8B" w:rsidRDefault="00670ADC" w:rsidP="005C7F8B">
      <w:pPr>
        <w:spacing w:before="240"/>
        <w:jc w:val="both"/>
        <w:rPr>
          <w:rFonts w:asciiTheme="minorHAnsi" w:hAnsiTheme="minorHAnsi" w:cstheme="minorBidi"/>
          <w:lang w:val="en-US"/>
        </w:rPr>
      </w:pPr>
      <w:r w:rsidRPr="005C7F8B">
        <w:rPr>
          <w:rFonts w:asciiTheme="minorHAnsi" w:hAnsiTheme="minorHAnsi" w:cstheme="minorBidi"/>
          <w:lang w:val="en-US"/>
        </w:rPr>
        <w:t>The course is delivered by Dr. Tony Rizk</w:t>
      </w:r>
      <w:r w:rsidR="004A0B4A" w:rsidRPr="005C7F8B">
        <w:rPr>
          <w:rFonts w:asciiTheme="minorHAnsi" w:hAnsiTheme="minorHAnsi" w:cstheme="minorBidi"/>
          <w:lang w:val="en-US"/>
        </w:rPr>
        <w:t>,</w:t>
      </w:r>
      <w:r w:rsidRPr="005C7F8B">
        <w:rPr>
          <w:rFonts w:asciiTheme="minorHAnsi" w:hAnsiTheme="minorHAnsi" w:cstheme="minorBidi"/>
          <w:lang w:val="en-US"/>
        </w:rPr>
        <w:t xml:space="preserve"> a world-renowned expert with many years of practical experience.</w:t>
      </w:r>
    </w:p>
    <w:p w14:paraId="265C0F6C" w14:textId="2F27BB90" w:rsidR="00301348" w:rsidRDefault="00670ADC">
      <w:r w:rsidRPr="00670ADC">
        <w:rPr>
          <w:rFonts w:asciiTheme="minorHAnsi" w:hAnsiTheme="minorHAnsi" w:cstheme="minorBidi"/>
          <w:lang w:val="en-US"/>
        </w:rPr>
        <w:t xml:space="preserve">Please </w:t>
      </w:r>
      <w:r w:rsidR="006824E5">
        <w:rPr>
          <w:rFonts w:asciiTheme="minorHAnsi" w:hAnsiTheme="minorHAnsi" w:cstheme="minorBidi"/>
          <w:lang w:val="en-US"/>
        </w:rPr>
        <w:t xml:space="preserve">contact ICorr for registration and/or to </w:t>
      </w:r>
      <w:r w:rsidRPr="00670ADC">
        <w:rPr>
          <w:rFonts w:asciiTheme="minorHAnsi" w:hAnsiTheme="minorHAnsi" w:cstheme="minorBidi"/>
          <w:lang w:val="en-US"/>
        </w:rPr>
        <w:t xml:space="preserve">send your feedback </w:t>
      </w:r>
      <w:r w:rsidR="006824E5">
        <w:rPr>
          <w:rFonts w:asciiTheme="minorHAnsi" w:hAnsiTheme="minorHAnsi" w:cstheme="minorBidi"/>
          <w:lang w:val="en-US"/>
        </w:rPr>
        <w:t>on</w:t>
      </w:r>
      <w:r w:rsidRPr="00670ADC">
        <w:rPr>
          <w:rFonts w:asciiTheme="minorHAnsi" w:hAnsiTheme="minorHAnsi" w:cstheme="minorBidi"/>
          <w:lang w:val="en-US"/>
        </w:rPr>
        <w:t xml:space="preserve">:  </w:t>
      </w:r>
      <w:hyperlink r:id="rId7" w:history="1">
        <w:r w:rsidRPr="00670ADC">
          <w:rPr>
            <w:rFonts w:asciiTheme="minorHAnsi" w:hAnsiTheme="minorHAnsi" w:cstheme="minorBidi"/>
            <w:color w:val="0563C1" w:themeColor="hyperlink"/>
            <w:u w:val="single"/>
            <w:lang w:val="en-US"/>
          </w:rPr>
          <w:t>admin@icorr.org</w:t>
        </w:r>
      </w:hyperlink>
      <w:r w:rsidRPr="00670ADC">
        <w:rPr>
          <w:rFonts w:asciiTheme="minorHAnsi" w:hAnsiTheme="minorHAnsi" w:cstheme="minorBidi"/>
          <w:lang w:val="en-US"/>
        </w:rPr>
        <w:t>.</w:t>
      </w:r>
    </w:p>
    <w:sectPr w:rsidR="00301348" w:rsidSect="00062595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C523" w14:textId="77777777" w:rsidR="00766537" w:rsidRDefault="00766537" w:rsidP="005D3AE1">
      <w:pPr>
        <w:spacing w:after="0" w:line="240" w:lineRule="auto"/>
      </w:pPr>
      <w:r>
        <w:separator/>
      </w:r>
    </w:p>
  </w:endnote>
  <w:endnote w:type="continuationSeparator" w:id="0">
    <w:p w14:paraId="254000F6" w14:textId="77777777" w:rsidR="00766537" w:rsidRDefault="00766537" w:rsidP="005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5D8F" w14:textId="77777777" w:rsidR="008056B1" w:rsidRDefault="008056B1">
    <w:pPr>
      <w:pStyle w:val="Footer"/>
    </w:pPr>
    <w:r>
      <w:rPr>
        <w:noProof/>
      </w:rPr>
      <w:drawing>
        <wp:inline distT="0" distB="0" distL="0" distR="0" wp14:anchorId="2788AA1F" wp14:editId="40F33736">
          <wp:extent cx="5731510" cy="796003"/>
          <wp:effectExtent l="0" t="0" r="2540" b="4445"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RR_Letterhead_Front_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1" b="2809"/>
                  <a:stretch/>
                </pic:blipFill>
                <pic:spPr bwMode="auto">
                  <a:xfrm>
                    <a:off x="0" y="0"/>
                    <a:ext cx="5731510" cy="79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E071" w14:textId="77777777" w:rsidR="00766537" w:rsidRDefault="00766537" w:rsidP="005D3AE1">
      <w:pPr>
        <w:spacing w:after="0" w:line="240" w:lineRule="auto"/>
      </w:pPr>
      <w:r>
        <w:separator/>
      </w:r>
    </w:p>
  </w:footnote>
  <w:footnote w:type="continuationSeparator" w:id="0">
    <w:p w14:paraId="0839EF2E" w14:textId="77777777" w:rsidR="00766537" w:rsidRDefault="00766537" w:rsidP="005D3AE1">
      <w:pPr>
        <w:spacing w:after="0" w:line="240" w:lineRule="auto"/>
      </w:pPr>
      <w:r>
        <w:continuationSeparator/>
      </w:r>
    </w:p>
  </w:footnote>
  <w:footnote w:id="1">
    <w:p w14:paraId="506B001E" w14:textId="77777777" w:rsidR="00CA5799" w:rsidRDefault="00CA5799" w:rsidP="00CA5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EF9">
        <w:rPr>
          <w:lang w:val="en-GB"/>
        </w:rPr>
        <w:t xml:space="preserve">: </w:t>
      </w:r>
      <w:r w:rsidRPr="004C0EF9">
        <w:rPr>
          <w:b/>
          <w:bCs/>
          <w:lang w:val="en-GB"/>
        </w:rPr>
        <w:t>Flemming, H.C., Biofouling &amp; microbiologically influenced corrosion (MIC) an economic and technical overview in Heitz, E., Sand, W. and Flemming, H. C. (eds), Microbial Deterioration of Materials, Springer-Verlag, berlin-New York, 1996, pp 5-14.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3351"/>
    </w:tblGrid>
    <w:tr w:rsidR="00670ADC" w14:paraId="685D37A0" w14:textId="77777777" w:rsidTr="00FB361B">
      <w:tc>
        <w:tcPr>
          <w:tcW w:w="5665" w:type="dxa"/>
        </w:tcPr>
        <w:p w14:paraId="61A8E9E0" w14:textId="77777777" w:rsidR="00670ADC" w:rsidRDefault="00670ADC" w:rsidP="00670ADC">
          <w:pPr>
            <w:pStyle w:val="Header"/>
          </w:pPr>
          <w:r>
            <w:rPr>
              <w:noProof/>
            </w:rPr>
            <w:drawing>
              <wp:inline distT="0" distB="0" distL="0" distR="0" wp14:anchorId="69017D47" wp14:editId="79300DE4">
                <wp:extent cx="2834216" cy="946255"/>
                <wp:effectExtent l="0" t="0" r="4445" b="635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093" cy="9715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dxa"/>
          <w:vMerge w:val="restart"/>
        </w:tcPr>
        <w:p w14:paraId="28212B6A" w14:textId="77777777" w:rsidR="00670ADC" w:rsidRDefault="00670ADC" w:rsidP="00670ADC">
          <w:pPr>
            <w:pStyle w:val="Header"/>
          </w:pPr>
          <w:r>
            <w:t>Corrosion House</w:t>
          </w:r>
        </w:p>
        <w:p w14:paraId="1B8B50B6" w14:textId="77777777" w:rsidR="00670ADC" w:rsidRDefault="00670ADC" w:rsidP="00670ADC">
          <w:pPr>
            <w:pStyle w:val="Header"/>
          </w:pPr>
          <w:r>
            <w:t>5 St. Peters Gardens</w:t>
          </w:r>
        </w:p>
        <w:p w14:paraId="4AA4095E" w14:textId="77777777" w:rsidR="00670ADC" w:rsidRDefault="00670ADC" w:rsidP="00670ADC">
          <w:pPr>
            <w:pStyle w:val="Header"/>
          </w:pPr>
          <w:r>
            <w:t>Marefair</w:t>
          </w:r>
        </w:p>
        <w:p w14:paraId="12083E48" w14:textId="77777777" w:rsidR="00670ADC" w:rsidRDefault="00670ADC" w:rsidP="00670ADC">
          <w:pPr>
            <w:pStyle w:val="Header"/>
          </w:pPr>
          <w:r>
            <w:t>Northampton, NN1 1SX</w:t>
          </w:r>
        </w:p>
        <w:p w14:paraId="614A0F8B" w14:textId="77777777" w:rsidR="00670ADC" w:rsidRDefault="00670ADC" w:rsidP="00670ADC">
          <w:pPr>
            <w:pStyle w:val="Header"/>
          </w:pPr>
          <w:r>
            <w:t>United Kingdom</w:t>
          </w:r>
        </w:p>
        <w:p w14:paraId="3B39C5AF" w14:textId="77777777" w:rsidR="00670ADC" w:rsidRDefault="00670ADC" w:rsidP="00670ADC">
          <w:pPr>
            <w:pStyle w:val="Header"/>
            <w:tabs>
              <w:tab w:val="left" w:pos="721"/>
            </w:tabs>
          </w:pPr>
          <w:r>
            <w:t>Tel:</w:t>
          </w:r>
          <w:r>
            <w:tab/>
            <w:t>+44 (0)1604 438222</w:t>
          </w:r>
        </w:p>
        <w:p w14:paraId="3261AE01" w14:textId="53C0AFA3" w:rsidR="00670ADC" w:rsidRDefault="00670ADC" w:rsidP="00670ADC">
          <w:pPr>
            <w:pStyle w:val="Header"/>
            <w:tabs>
              <w:tab w:val="left" w:pos="721"/>
            </w:tabs>
          </w:pPr>
          <w:r>
            <w:t>Email:</w:t>
          </w:r>
          <w:r>
            <w:tab/>
          </w:r>
          <w:hyperlink r:id="rId2" w:history="1">
            <w:r w:rsidR="00FB361B" w:rsidRPr="00FB361B">
              <w:rPr>
                <w:rStyle w:val="Hyperlink"/>
              </w:rPr>
              <w:t>admin@corr.org</w:t>
            </w:r>
          </w:hyperlink>
        </w:p>
      </w:tc>
    </w:tr>
    <w:tr w:rsidR="00670ADC" w14:paraId="5485D642" w14:textId="77777777" w:rsidTr="00FB361B">
      <w:tc>
        <w:tcPr>
          <w:tcW w:w="5665" w:type="dxa"/>
        </w:tcPr>
        <w:p w14:paraId="5B2BD81B" w14:textId="77777777" w:rsidR="00670ADC" w:rsidRDefault="00670ADC" w:rsidP="00670ADC">
          <w:pPr>
            <w:pStyle w:val="Header"/>
            <w:rPr>
              <w:noProof/>
            </w:rPr>
          </w:pPr>
        </w:p>
        <w:p w14:paraId="3C0E5BA0" w14:textId="77777777" w:rsidR="00670ADC" w:rsidRDefault="00670ADC" w:rsidP="00670ADC">
          <w:pPr>
            <w:pStyle w:val="Header"/>
            <w:rPr>
              <w:noProof/>
            </w:rPr>
          </w:pPr>
        </w:p>
        <w:p w14:paraId="13AC772A" w14:textId="77777777" w:rsidR="00670ADC" w:rsidRDefault="00670ADC" w:rsidP="00670ADC">
          <w:pPr>
            <w:pStyle w:val="Header"/>
            <w:rPr>
              <w:noProof/>
            </w:rPr>
          </w:pPr>
        </w:p>
      </w:tc>
      <w:tc>
        <w:tcPr>
          <w:tcW w:w="3351" w:type="dxa"/>
          <w:vMerge/>
        </w:tcPr>
        <w:p w14:paraId="5A644A5E" w14:textId="77777777" w:rsidR="00670ADC" w:rsidRDefault="00670ADC" w:rsidP="00670ADC">
          <w:pPr>
            <w:pStyle w:val="Header"/>
          </w:pPr>
        </w:p>
      </w:tc>
    </w:tr>
    <w:tr w:rsidR="00670ADC" w14:paraId="345CD91A" w14:textId="77777777" w:rsidTr="00FB361B">
      <w:tc>
        <w:tcPr>
          <w:tcW w:w="5665" w:type="dxa"/>
        </w:tcPr>
        <w:p w14:paraId="2D798136" w14:textId="77777777" w:rsidR="00670ADC" w:rsidRPr="00557728" w:rsidRDefault="00670ADC" w:rsidP="00670ADC">
          <w:pPr>
            <w:pStyle w:val="Header"/>
            <w:rPr>
              <w:bCs/>
              <w:noProof/>
            </w:rPr>
          </w:pPr>
        </w:p>
      </w:tc>
      <w:tc>
        <w:tcPr>
          <w:tcW w:w="3351" w:type="dxa"/>
        </w:tcPr>
        <w:p w14:paraId="295EC94A" w14:textId="2B934F24" w:rsidR="00670ADC" w:rsidRPr="00557728" w:rsidRDefault="00670ADC" w:rsidP="00670ADC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September 202</w:t>
          </w:r>
          <w:r w:rsidR="001A3362">
            <w:rPr>
              <w:b/>
              <w:bCs/>
            </w:rPr>
            <w:t>4</w:t>
          </w:r>
          <w:r w:rsidR="00FB361B">
            <w:rPr>
              <w:b/>
              <w:bCs/>
            </w:rPr>
            <w:t xml:space="preserve"> (revised)</w:t>
          </w:r>
        </w:p>
      </w:tc>
    </w:tr>
  </w:tbl>
  <w:p w14:paraId="73F456EF" w14:textId="77777777" w:rsidR="00670ADC" w:rsidRDefault="00670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1A17"/>
    <w:multiLevelType w:val="hybridMultilevel"/>
    <w:tmpl w:val="5CE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40FC"/>
    <w:multiLevelType w:val="hybridMultilevel"/>
    <w:tmpl w:val="9A2E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2616"/>
    <w:multiLevelType w:val="hybridMultilevel"/>
    <w:tmpl w:val="914A6DDC"/>
    <w:lvl w:ilvl="0" w:tplc="83A2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07C12"/>
    <w:multiLevelType w:val="hybridMultilevel"/>
    <w:tmpl w:val="FF14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D03A9"/>
    <w:multiLevelType w:val="hybridMultilevel"/>
    <w:tmpl w:val="3084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5068">
    <w:abstractNumId w:val="0"/>
  </w:num>
  <w:num w:numId="2" w16cid:durableId="713390442">
    <w:abstractNumId w:val="2"/>
  </w:num>
  <w:num w:numId="3" w16cid:durableId="1139686602">
    <w:abstractNumId w:val="3"/>
  </w:num>
  <w:num w:numId="4" w16cid:durableId="511383952">
    <w:abstractNumId w:val="4"/>
  </w:num>
  <w:num w:numId="5" w16cid:durableId="101773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DC"/>
    <w:rsid w:val="00015CA3"/>
    <w:rsid w:val="00017F5D"/>
    <w:rsid w:val="00035B09"/>
    <w:rsid w:val="00062595"/>
    <w:rsid w:val="000A4213"/>
    <w:rsid w:val="00122D7D"/>
    <w:rsid w:val="001A3362"/>
    <w:rsid w:val="001C034F"/>
    <w:rsid w:val="002036CC"/>
    <w:rsid w:val="00277B37"/>
    <w:rsid w:val="00301348"/>
    <w:rsid w:val="00371026"/>
    <w:rsid w:val="003E234A"/>
    <w:rsid w:val="00445060"/>
    <w:rsid w:val="00475FCC"/>
    <w:rsid w:val="004A043C"/>
    <w:rsid w:val="004A0B4A"/>
    <w:rsid w:val="00557728"/>
    <w:rsid w:val="00561268"/>
    <w:rsid w:val="005630E7"/>
    <w:rsid w:val="00591C61"/>
    <w:rsid w:val="005C7F8B"/>
    <w:rsid w:val="005D3AE1"/>
    <w:rsid w:val="005F240D"/>
    <w:rsid w:val="005F4C93"/>
    <w:rsid w:val="00651BC9"/>
    <w:rsid w:val="00670ADC"/>
    <w:rsid w:val="006824E5"/>
    <w:rsid w:val="006D7593"/>
    <w:rsid w:val="00727839"/>
    <w:rsid w:val="0074151A"/>
    <w:rsid w:val="00766537"/>
    <w:rsid w:val="007B2492"/>
    <w:rsid w:val="008056B1"/>
    <w:rsid w:val="00930B5E"/>
    <w:rsid w:val="00950CC1"/>
    <w:rsid w:val="009D11FF"/>
    <w:rsid w:val="00A01421"/>
    <w:rsid w:val="00A22874"/>
    <w:rsid w:val="00A515FB"/>
    <w:rsid w:val="00A61583"/>
    <w:rsid w:val="00B91273"/>
    <w:rsid w:val="00BD13D2"/>
    <w:rsid w:val="00C55ABF"/>
    <w:rsid w:val="00CA5799"/>
    <w:rsid w:val="00D20606"/>
    <w:rsid w:val="00DA27EA"/>
    <w:rsid w:val="00E2003B"/>
    <w:rsid w:val="00EB2A5D"/>
    <w:rsid w:val="00EE6DBE"/>
    <w:rsid w:val="00F705D0"/>
    <w:rsid w:val="00F70FCC"/>
    <w:rsid w:val="00FB361B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A42B9"/>
  <w15:chartTrackingRefBased/>
  <w15:docId w15:val="{E2F55688-C35A-4566-B06A-6FB603B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E1"/>
  </w:style>
  <w:style w:type="paragraph" w:styleId="Footer">
    <w:name w:val="footer"/>
    <w:basedOn w:val="Normal"/>
    <w:link w:val="FooterChar"/>
    <w:uiPriority w:val="99"/>
    <w:unhideWhenUsed/>
    <w:rsid w:val="005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E1"/>
  </w:style>
  <w:style w:type="table" w:styleId="TableGrid">
    <w:name w:val="Table Grid"/>
    <w:basedOn w:val="TableNormal"/>
    <w:uiPriority w:val="39"/>
    <w:rsid w:val="005D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72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0ADC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ADC"/>
    <w:rPr>
      <w:rFonts w:ascii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AD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70ADC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B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icor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corr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Documents\Custom%20Office%20Templates\ICorr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ICorr Letter Template.dotx</Template>
  <TotalTime>1184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Tony Rizk</cp:lastModifiedBy>
  <cp:revision>17</cp:revision>
  <cp:lastPrinted>2022-09-15T11:53:00Z</cp:lastPrinted>
  <dcterms:created xsi:type="dcterms:W3CDTF">2024-08-31T20:38:00Z</dcterms:created>
  <dcterms:modified xsi:type="dcterms:W3CDTF">2024-09-01T17:47:00Z</dcterms:modified>
</cp:coreProperties>
</file>